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BB5" w:rsidRDefault="004B7BB5" w:rsidP="004B7BB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РЕПУБЛИКА СРБИЈА</w:t>
      </w:r>
    </w:p>
    <w:p w:rsidR="004B7BB5" w:rsidRDefault="004B7BB5" w:rsidP="004B7BB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НАРОДНА СКУПШТИНА</w:t>
      </w:r>
    </w:p>
    <w:p w:rsidR="004B7BB5" w:rsidRDefault="004B7BB5" w:rsidP="004B7BB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Одбор за здравље и породицу</w:t>
      </w:r>
    </w:p>
    <w:p w:rsidR="004B7BB5" w:rsidRDefault="004B7BB5" w:rsidP="004B7B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Број: 06-2/463-14                                                     </w:t>
      </w:r>
    </w:p>
    <w:p w:rsidR="004B7BB5" w:rsidRDefault="004B7BB5" w:rsidP="004B7BB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22. децембар 2014. године</w:t>
      </w:r>
    </w:p>
    <w:p w:rsidR="004B7BB5" w:rsidRDefault="004B7BB5" w:rsidP="004B7B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е о г р а д</w:t>
      </w:r>
    </w:p>
    <w:p w:rsidR="004B7BB5" w:rsidRDefault="004B7BB5" w:rsidP="004B7BB5">
      <w:pPr>
        <w:spacing w:after="0" w:line="240" w:lineRule="auto"/>
        <w:rPr>
          <w:rFonts w:ascii="Times New Roman" w:eastAsia="Times New Roman" w:hAnsi="Times New Roman" w:cs="Times New Roman"/>
          <w:b/>
          <w:sz w:val="24"/>
          <w:szCs w:val="24"/>
        </w:rPr>
      </w:pPr>
    </w:p>
    <w:p w:rsidR="004B7BB5" w:rsidRDefault="004B7BB5" w:rsidP="004B7BB5">
      <w:pPr>
        <w:spacing w:after="0" w:line="240" w:lineRule="auto"/>
        <w:jc w:val="both"/>
        <w:rPr>
          <w:rFonts w:ascii="Times New Roman" w:eastAsia="Times New Roman" w:hAnsi="Times New Roman" w:cs="Times New Roman"/>
          <w:sz w:val="24"/>
          <w:szCs w:val="24"/>
        </w:rPr>
      </w:pPr>
    </w:p>
    <w:p w:rsidR="004B7BB5" w:rsidRDefault="004B7BB5" w:rsidP="004B7BB5">
      <w:pPr>
        <w:tabs>
          <w:tab w:val="left" w:pos="358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ЗАПИСНИК</w:t>
      </w:r>
    </w:p>
    <w:p w:rsidR="004B7BB5" w:rsidRDefault="004B7BB5" w:rsidP="004B7B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СЕДНИЦЕ ОДБОРА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ЗДРАВЉЕ И ПОРОДИЦУ </w:t>
      </w:r>
    </w:p>
    <w:p w:rsidR="004B7BB5" w:rsidRDefault="004B7BB5" w:rsidP="004B7BB5">
      <w:pPr>
        <w:tabs>
          <w:tab w:val="left" w:pos="358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ОДРЖАНЕ 22. ДЕЦЕМБРА 2014. ГОДИНЕ</w:t>
      </w:r>
    </w:p>
    <w:p w:rsidR="004B7BB5" w:rsidRDefault="004B7BB5" w:rsidP="004B7BB5">
      <w:pPr>
        <w:spacing w:after="0" w:line="240" w:lineRule="auto"/>
        <w:jc w:val="both"/>
        <w:rPr>
          <w:rFonts w:ascii="Times New Roman" w:eastAsia="Times New Roman" w:hAnsi="Times New Roman" w:cs="Times New Roman"/>
          <w:sz w:val="24"/>
          <w:szCs w:val="24"/>
        </w:rPr>
      </w:pPr>
    </w:p>
    <w:p w:rsidR="004B7BB5" w:rsidRDefault="004B7BB5" w:rsidP="004B7BB5">
      <w:pPr>
        <w:spacing w:after="0" w:line="240" w:lineRule="auto"/>
        <w:jc w:val="both"/>
        <w:rPr>
          <w:rFonts w:ascii="Times New Roman" w:eastAsia="Times New Roman" w:hAnsi="Times New Roman" w:cs="Times New Roman"/>
          <w:sz w:val="24"/>
          <w:szCs w:val="24"/>
        </w:rPr>
      </w:pPr>
    </w:p>
    <w:p w:rsidR="004B7BB5" w:rsidRDefault="004B7BB5" w:rsidP="004B7BB5">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Седница је почела у 7,30 часова.</w:t>
      </w:r>
    </w:p>
    <w:p w:rsidR="004B7BB5" w:rsidRDefault="004B7BB5" w:rsidP="004B7BB5">
      <w:pPr>
        <w:tabs>
          <w:tab w:val="left" w:pos="907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Седници је председавала проф. др Славица Ђукић Дејановић, председник Одбора.</w:t>
      </w:r>
    </w:p>
    <w:p w:rsidR="004B7BB5" w:rsidRDefault="004B7BB5" w:rsidP="004B7BB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Седници су присуствовали чланови Одбора: др Бранислав Блажић, др Нинослав Гирић, проф. др Милан Кнежевић, др Предраг Мијатовић, проф. др Милета Поскурица, др Александар Радојевић, др Љубица Мрдаковић Тодоровић, др Радослав Јовић, др Дарко Лакетић, Елвира Ковач, др Милан Латковић, проф. др Душан Милисављевић, Милена Ћорилић и Љиљана Косорић.</w:t>
      </w:r>
    </w:p>
    <w:p w:rsidR="004B7BB5" w:rsidRDefault="004B7BB5" w:rsidP="004B7BB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Седници Одбора присуствовао је заменик одсутног члана Одбора Александар Перановић (др Весна Ракоњац). </w:t>
      </w:r>
    </w:p>
    <w:p w:rsidR="004B7BB5" w:rsidRDefault="004B7BB5" w:rsidP="004B7BB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Седници није присуствовала члан Одбора Невена Стојановић, као ни њен заменик.</w:t>
      </w:r>
    </w:p>
    <w:p w:rsidR="004B7BB5" w:rsidRDefault="004B7BB5" w:rsidP="004B7BB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Седници су присуствовли из Министарства здравља: државни секретар проф. др Берислав Векић, руководилац Групе за буџетски систем Ирена Ињац; самостални саветници у Сектору за буџет Оливера Ружић Попарић и Мирјана Теовановић; из Републичког фонда за здравствено осигурање (РФЗО): заменик директора Слободан Аћимовић и директор Сектора за финансије Мирка Никодиновић.</w:t>
      </w:r>
    </w:p>
    <w:p w:rsidR="004B7BB5" w:rsidRDefault="004B7BB5" w:rsidP="004B7BB5">
      <w:pPr>
        <w:spacing w:after="0" w:line="240" w:lineRule="auto"/>
        <w:ind w:firstLine="720"/>
        <w:jc w:val="both"/>
        <w:rPr>
          <w:rFonts w:ascii="Times New Roman" w:eastAsia="Times New Roman" w:hAnsi="Times New Roman" w:cs="Times New Roman"/>
          <w:sz w:val="24"/>
          <w:szCs w:val="24"/>
        </w:rPr>
      </w:pPr>
    </w:p>
    <w:p w:rsidR="004B7BB5" w:rsidRDefault="004B7BB5" w:rsidP="004B7BB5">
      <w:pPr>
        <w:spacing w:after="0" w:line="240" w:lineRule="auto"/>
        <w:ind w:firstLine="720"/>
        <w:jc w:val="both"/>
        <w:rPr>
          <w:rFonts w:ascii="Times New Roman" w:eastAsia="Times New Roman" w:hAnsi="Times New Roman" w:cs="Times New Roman"/>
          <w:sz w:val="24"/>
          <w:szCs w:val="24"/>
        </w:rPr>
      </w:pPr>
    </w:p>
    <w:p w:rsidR="004B7BB5" w:rsidRDefault="004B7BB5" w:rsidP="004B7BB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предлог председнице Одбора, већином гласова, усвојен је следећи:</w:t>
      </w:r>
    </w:p>
    <w:p w:rsidR="004B7BB5" w:rsidRDefault="004B7BB5" w:rsidP="004B7BB5">
      <w:pPr>
        <w:spacing w:after="0" w:line="240" w:lineRule="auto"/>
        <w:ind w:firstLine="720"/>
        <w:jc w:val="both"/>
        <w:rPr>
          <w:rFonts w:ascii="Times New Roman" w:eastAsia="Times New Roman" w:hAnsi="Times New Roman" w:cs="Times New Roman"/>
          <w:sz w:val="24"/>
          <w:szCs w:val="24"/>
        </w:rPr>
      </w:pPr>
    </w:p>
    <w:p w:rsidR="004B7BB5" w:rsidRDefault="004B7BB5" w:rsidP="004B7B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 н е в н и   р е д</w:t>
      </w:r>
    </w:p>
    <w:p w:rsidR="004B7BB5" w:rsidRDefault="004B7BB5" w:rsidP="004B7BB5">
      <w:pPr>
        <w:spacing w:after="0" w:line="240" w:lineRule="auto"/>
        <w:rPr>
          <w:rFonts w:ascii="Times New Roman" w:eastAsia="Times New Roman" w:hAnsi="Times New Roman" w:cs="Times New Roman"/>
          <w:b/>
          <w:sz w:val="24"/>
          <w:szCs w:val="24"/>
        </w:rPr>
      </w:pPr>
    </w:p>
    <w:p w:rsidR="004B7BB5" w:rsidRDefault="004B7BB5" w:rsidP="004B7BB5">
      <w:pPr>
        <w:pStyle w:val="ListParagraph"/>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Разматрање Предлога закона о буџету Републике Србије за 2015. годину, Раздео 25 – Министарство здравља, са Предлогом одлуке о давању сагласности на Финансијски план Републичког фонда за здравствено осигурање за 2015. годину, који је поднела Влада (број 400-4598/14 од 17. децембра 2014. године);</w:t>
      </w:r>
    </w:p>
    <w:p w:rsidR="004B7BB5" w:rsidRDefault="004B7BB5" w:rsidP="004B7BB5">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Разно </w:t>
      </w:r>
    </w:p>
    <w:p w:rsidR="004B7BB5" w:rsidRDefault="004B7BB5" w:rsidP="004B7BB5">
      <w:pPr>
        <w:pStyle w:val="ListParagraph"/>
        <w:spacing w:after="0" w:line="240" w:lineRule="auto"/>
        <w:jc w:val="both"/>
        <w:rPr>
          <w:rFonts w:ascii="Times New Roman" w:eastAsia="Times New Roman" w:hAnsi="Times New Roman" w:cs="Times New Roman"/>
          <w:sz w:val="24"/>
          <w:szCs w:val="24"/>
        </w:rPr>
      </w:pPr>
    </w:p>
    <w:p w:rsidR="004B7BB5" w:rsidRDefault="004B7BB5" w:rsidP="004B7BB5">
      <w:pPr>
        <w:pStyle w:val="ListParagraph"/>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 разматрања утврђеног дневног реда, једногласно, усвојени су записници 11. и 12. седнице Одбора, које су одржане 3. и 6. новембра 2014. године.            </w:t>
      </w:r>
    </w:p>
    <w:p w:rsidR="004B7BB5" w:rsidRDefault="004B7BB5" w:rsidP="004B7BB5">
      <w:pPr>
        <w:pStyle w:val="ListParagraph"/>
        <w:spacing w:after="0" w:line="240" w:lineRule="auto"/>
        <w:ind w:left="0" w:firstLine="720"/>
        <w:jc w:val="both"/>
        <w:rPr>
          <w:rFonts w:ascii="Times New Roman" w:eastAsia="Times New Roman" w:hAnsi="Times New Roman" w:cs="Times New Roman"/>
          <w:sz w:val="24"/>
          <w:szCs w:val="24"/>
        </w:rPr>
      </w:pPr>
    </w:p>
    <w:p w:rsidR="004B7BB5" w:rsidRDefault="004B7BB5" w:rsidP="004B7BB5">
      <w:pPr>
        <w:pStyle w:val="ListParagraph"/>
        <w:spacing w:after="0" w:line="240" w:lineRule="auto"/>
        <w:ind w:left="0"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Прва тачка дневног реда – </w:t>
      </w:r>
      <w:r>
        <w:rPr>
          <w:rFonts w:ascii="Times New Roman" w:eastAsia="Times New Roman" w:hAnsi="Times New Roman" w:cs="Times New Roman"/>
          <w:b/>
          <w:sz w:val="24"/>
          <w:szCs w:val="24"/>
        </w:rPr>
        <w:t xml:space="preserve">Разматрање Предлога закона о буџету Републике Србије за 2015. годину, Раздео 25 – Министарство здравља, са Предлогом одлуке о давању сагласности на Финансијски план Републичког фонда за здравствено осигурање за 2015. годину, који је поднела Влада </w:t>
      </w:r>
    </w:p>
    <w:p w:rsidR="004B7BB5" w:rsidRDefault="004B7BB5" w:rsidP="004B7BB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Председник Одбора проф. др Славица Ђукић Дејановић, предложила је да се на овој седници Одбору презентују и основне информације о ребалансу буџета за 2014. годину, а да се надлежном Одбору за финансије, републички буџет и контролу трошења јавних средстава достави извештај о разматрању Предлога закона  о буџету Републике Србије за 2015. годину, у складу са дневним редом ове седнице, а затим је дала реч државном секретару Министарства здравља проф. др Бериславу Векићу.</w:t>
      </w:r>
    </w:p>
    <w:p w:rsidR="004B7BB5" w:rsidRDefault="004B7BB5" w:rsidP="004B7B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Проф. др Берислав Векић је навео да укупан буџет Министарства здравља за 2015. годину износи 12.234.214.000.00, а да у структури Предлога закона о буџету Републике Србије за 2015. годину, ссредства Министарства здравља износе  11.376.892.000,00. Навео је и опредељена средства за Управу за биомедицину у износу од 44.572.000,00; за Буџетски фонда за финансирање Црвеног крста у износу од 300.000.000,00; за Буџетски фонд за лечење обољења, стања или повреда које се не могу успешно лечити у Републици Србији у износу од 512.750.000,00 динара. Истакао је да Министарство здравља овај буџет за 2015. годину припремило у складу са  Упутством за припрему буџета Републике Србије за 2015. годину и пројекцијом за 2016. и 2017. годину, као и на основу лимита утврђеним овим Упутством у износу од  11.483.298,00. Накнадно је одобрено додатних 200.000.000,00 за Пројекат изградње и опремања здравствених установа чији је оснивач Република Србија, за намене набавке медицинске опреме и инвестиција и инвестиционог одржавања као и хитне поправке опреме у медицинским установама. У односу на Ребаланс буџета за 2014. годину, Министарство здравља је смањило трошкове који се односе на куповину роба и услуга у износу од 10-15% у зависности од раздела, раздео 423 је 10%, сви остали раздели 15%. - поправке и одржавање, специјализоване услуге, стални трошкови, водећи рачуна да се не угрози нормалан рад здравствених уставова. Такође, у складу са Упутством за припрему буџета Републике Србије за 2015. годину и пројекцијом за 2016. и 2017. годину, Министарство здравља је било у обавези да предвиди средства потребна за отпремнине за вишак запослених услед очекиваног одлива запослених у здравственим установама у износу од 2.300.000.000,00 динара. Потом је навео следеће изворе финансирања буџета - раздео 25.0 - Министарство здравља:</w:t>
      </w:r>
    </w:p>
    <w:p w:rsidR="004B7BB5" w:rsidRPr="005F6582" w:rsidRDefault="004B7BB5" w:rsidP="004B7B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F6582">
        <w:rPr>
          <w:rFonts w:ascii="Times New Roman" w:eastAsia="Times New Roman" w:hAnsi="Times New Roman" w:cs="Times New Roman"/>
          <w:sz w:val="24"/>
          <w:szCs w:val="24"/>
        </w:rPr>
        <w:t>Приходи из буџета у износу од 8.063.586.000,00;</w:t>
      </w:r>
    </w:p>
    <w:p w:rsidR="004B7BB5" w:rsidRPr="005F6582" w:rsidRDefault="004B7BB5" w:rsidP="004B7B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F6582">
        <w:rPr>
          <w:rFonts w:ascii="Times New Roman" w:eastAsia="Times New Roman" w:hAnsi="Times New Roman" w:cs="Times New Roman"/>
          <w:sz w:val="24"/>
          <w:szCs w:val="24"/>
        </w:rPr>
        <w:t>Донације од међународних организација у износу од 47.916.000,00</w:t>
      </w:r>
    </w:p>
    <w:p w:rsidR="004B7BB5" w:rsidRPr="005F6582" w:rsidRDefault="004B7BB5" w:rsidP="004B7B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F6582">
        <w:rPr>
          <w:rFonts w:ascii="Times New Roman" w:eastAsia="Times New Roman" w:hAnsi="Times New Roman" w:cs="Times New Roman"/>
          <w:sz w:val="24"/>
          <w:szCs w:val="24"/>
        </w:rPr>
        <w:t>Добровољни трансфери од физичких и правних  лица у износу од 3.000.000,00</w:t>
      </w:r>
    </w:p>
    <w:p w:rsidR="004B7BB5" w:rsidRPr="005F6582" w:rsidRDefault="004B7BB5" w:rsidP="004B7B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F6582">
        <w:rPr>
          <w:rFonts w:ascii="Times New Roman" w:eastAsia="Times New Roman" w:hAnsi="Times New Roman" w:cs="Times New Roman"/>
          <w:sz w:val="24"/>
          <w:szCs w:val="24"/>
        </w:rPr>
        <w:t>Примања од иностраних задуживања у износу од 3.262.390.000,00</w:t>
      </w:r>
    </w:p>
    <w:p w:rsidR="004B7BB5" w:rsidRDefault="004B7BB5" w:rsidP="004B7BB5">
      <w:pPr>
        <w:pStyle w:val="ListParagraph"/>
        <w:spacing w:after="0" w:line="240" w:lineRule="auto"/>
        <w:ind w:left="14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Изнео је податак да је укупан буџет Министарства здравља за 2015. годину у односу на ребаланс буџета за 2014. већи за 8,68%, односно буџет за 2015 износи 12.234.214.000,00 а ребалансом за 2014. годину је утврђено 11.171.836.000, динара што је разлика од 8,68% или 1.062.378.000, 00 динара. Нагласио је да буџет Министрства здравља  финансира кроз следећих пет главних програма:</w:t>
      </w:r>
    </w:p>
    <w:p w:rsidR="004B7BB5" w:rsidRDefault="004B7BB5" w:rsidP="004B7BB5">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Уређење и надзор у области здравства – 25,3% учешћа у Буџету Министарства здравља, што износи 2.878.532.000,00 динара;</w:t>
      </w:r>
    </w:p>
    <w:p w:rsidR="004B7BB5" w:rsidRDefault="004B7BB5" w:rsidP="004B7BB5">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Превентивна здравствена заштита – 9% учешћа у Буџету, што износи 1.023.398.000,00 динара;</w:t>
      </w:r>
    </w:p>
    <w:p w:rsidR="004B7BB5" w:rsidRDefault="004B7BB5" w:rsidP="004B7BB5">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Унапређење квалитта и услова за лечење – 68,8% учешћа у Буџету, што износи 6.919.202.000,00 динара;</w:t>
      </w:r>
    </w:p>
    <w:p w:rsidR="004B7BB5" w:rsidRDefault="004B7BB5" w:rsidP="004B7BB5">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Обезбеђивање обавезног здравственог осигурања за лица без сопствених прихода – 4,7% учешћа у Буџету, што износи 537.760.000,00 динара; </w:t>
      </w:r>
    </w:p>
    <w:p w:rsidR="004B7BB5" w:rsidRDefault="004B7BB5" w:rsidP="004B7BB5">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Подршка удружењима и организацијама – 0,16% учешћа у Буџету, што износи 18.000.000,00 динара.</w:t>
      </w:r>
    </w:p>
    <w:p w:rsidR="004B7BB5" w:rsidRDefault="004B7BB5" w:rsidP="004B7BB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Истакао је да се из ових програма за сврхе јавног здравља у  функцији Института за јавно здравље Републике Србије „Др Милан Јовановић Батут“ издвојило 153.292.000,00 </w:t>
      </w:r>
      <w:r>
        <w:rPr>
          <w:rFonts w:ascii="Times New Roman" w:eastAsia="Times New Roman" w:hAnsi="Times New Roman" w:cs="Times New Roman"/>
          <w:sz w:val="24"/>
          <w:szCs w:val="24"/>
        </w:rPr>
        <w:lastRenderedPageBreak/>
        <w:t xml:space="preserve">динара; за Јавно здравље у функцији института и завода за јавно здравље 727.192.000,00 динара; за подстицање активности на омасовљавању добровољног давалаштва крви у Републици Србији 30.000.000,00; за јавно здравље у функцији Института за вирусологију, вакцине и серуме „Торлак“ 10.000.000,00 динара; за јавно здравље у функцији Завода за антирабичну заштиту „Луј Пастер“, Нови Сад 1.500.000,00 динара; за Канцеларију за превенцију малигних болести 25.000.000,00 динара; за Канцеларију за контролу дувана на превенцији болести насталих као последица пушења 2.000.000,00; за подршку спровођењу Националног програма онколошке здравствене заштите „Србија против рака“ 14.783.000,00; за подршку спровођења Националног програма кардиолошке здравствене заштите 10.000.000,00 динара; за спровођење Акционог плана о здравственој заштити Рома 33.631.000,00; за детекцију вируса Западног Нила у популацијама комараца на територији Републике Србије издвојено је 3.000.000,00 динара; за детекцију изазивача Лајмске болести и вирусног крпељског енцефалитиса на популацији крпеља 2.000.000,00 динара; за едукацију лекара примарне здравствене заштите за рано откривање болесника са астмом и хроничком опструктивном болести плућа у Србији 1.000.000,00 динара; за превентивни програм сузбијања злоупотребе дрога за децу и омладину 4.000.000,00 динара; за рану детекцију и превенцију типа 2 дијабетеса на примарном нивоу здравствене заштите у Ребублици Србији 1.000.000,00 динара; за болнице ''Пријатељи деце'' опредељено је 5.000.000,00 динара. За потребе унапређења услова и квалитета за лечење, у оквиру којих су накнаде зараде у случају привремене спречености за рад због болести или компликација у вези са одржавањем трудноће опредељено је 1.380.000.000,00 динара; за изградњу и опремање здравствених установа у државној својини чији је оснивач Република Србија издвојено је 745.809.000,00 динара; за изградњу и опремање здравствених установа на локалном нивоу 20.000.000,00 динара; за здравствену заштита лица на издржавању казне затвора, извршења мера безбедности обавезног  психијатријског лечења 80.000.000,00 динара; за реконструкцију клиничких центара у Београду, Крагујевцу, Нишу и Новом Саду 2.060.884.000,00 динара; за здравствену заштита лица оболелих од ретких болести опредељено је 335.322.000,00 динара; за унапређење квалитета рада Одељења за типизацију ткива у спровођењу здравствене заштите од општег интереса 5.000.000,00 динара; за унапређење здравствене заштите оболелих од хемофилије и других урођених коагулопатија  Института за трансфузију Србије 1.450.000,00 динара; за обезбеђивање услова за трансплантацију органа код одраслих 5.000.000,00 динара; за обезбеђивање услова за трансплантацију матичних ћелија хематопоезе код деце у Србији 25.000.000,00 динара; за палијативно збрињавање у Србији 10.000.000,00 динара; за унапређење превенције  и раног откривања  злоупотрбе психоактивних контролисаних супстанци у Републици Србији  2.491.000,00 динара; за пројекат Светске банке ДИЛС 322.570.000,00 динара; за контролу ТБЦ-а кроз спровођење стратегије директног опсервирања терапије у износу 36.639.000,00 динара; за унапређење ХИВ превенције и заштите особа под повећаним ризиком од ХИВ-а од 2009. до 2014. године опредељено је 10.827.000,00 динара; за праћење рада пројеката за ХИВ/СИДУ и туберкулозу од стране ЦЦМ-а 450.000,00 динара; за развој здравства Србије 2 1.139.820.000,00 динара; за пројекат ИПА – 2010. – Развој служби палијативног збрињавања у Републици Србији  17.940.000,00 динара; за потребе информатизације  здравственог система у јединствени информациони систем у износу од 720.000.000,00 динара; за обезбеђивање обавезног здравственог осигурања за лица без сопствених прихода 537.760.000,00 динара, а кроз подршку удружењима и организацијама, за подстицање активности стручних организација, савета и удружења опредељен је износ од 2.000.000,00 динара; за јавна овлашћења поверена Црвеном крсту Србије 15.000.000,00 динара и за Програм </w:t>
      </w:r>
      <w:r>
        <w:rPr>
          <w:rFonts w:ascii="Times New Roman" w:eastAsia="Times New Roman" w:hAnsi="Times New Roman" w:cs="Times New Roman"/>
          <w:sz w:val="24"/>
          <w:szCs w:val="24"/>
        </w:rPr>
        <w:lastRenderedPageBreak/>
        <w:t xml:space="preserve">Друштва Србије за борбу против рака и Савеза друштава Војводине опредељена су средства у износу од 1.000.000.00 динара. Додао је да Финансијски план Републичког фонд за здравствено осигурање износи 215.774.163.000,00 динара, док ће са раздела </w:t>
      </w:r>
      <w:r w:rsidRPr="00D40D4B">
        <w:rPr>
          <w:rFonts w:ascii="Times New Roman" w:eastAsia="Times New Roman" w:hAnsi="Times New Roman" w:cs="Times New Roman"/>
          <w:sz w:val="24"/>
          <w:szCs w:val="24"/>
        </w:rPr>
        <w:t xml:space="preserve">Министарства здравља бити трансферисано 4.553.082.000,00 </w:t>
      </w:r>
      <w:r>
        <w:rPr>
          <w:rFonts w:ascii="Times New Roman" w:eastAsia="Times New Roman" w:hAnsi="Times New Roman" w:cs="Times New Roman"/>
          <w:sz w:val="24"/>
          <w:szCs w:val="24"/>
        </w:rPr>
        <w:t>динара Републичком фонду за обавезно здравствено осигурање.</w:t>
      </w:r>
    </w:p>
    <w:p w:rsidR="004B7BB5" w:rsidRDefault="004B7BB5" w:rsidP="004B7B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Оливера Ружић Попарић, самостални саветник у Министарству финансија, нагласила је да је Предлог закона о буџету за 2015. годину, урађен у складу са ограничавајућим финансијским могућностима Министарства финансија и Владе. Напоменула је да ће и у 2015. години бити потребе за решавањем неких проблема Министарства здравља, али је такође истакла да ова предлог буџета за 2015. годину, за раздео 25  Министарства здравља, одражава заједнички рад  Министарства финансија и Министарства здравља, као и тесну сарадњу са Републичким фондом за здравствено осигурање. </w:t>
      </w:r>
    </w:p>
    <w:p w:rsidR="004B7BB5" w:rsidRDefault="004B7BB5" w:rsidP="004B7BB5">
      <w:pPr>
        <w:spacing w:after="0" w:line="240" w:lineRule="auto"/>
        <w:ind w:lef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Слободан Аћимовић, заменик директора Републичког фонда за здравствено осигуурање, представио је основне ставке Финансијског плана Републичког фонда за здравствено осигурање за 2015. годину и навео следеће: Финансијски план  је усвојен на седници Управног одбора РФЗО која је одржана 28. новембра 2014. године и на исти је дата сагласност Министарства финансија и Министарства здравља. Планирани приходи и примања су 215.774.163.000,00 динара и они су за 4.610.000.000,00 динара, односно 2,09% мањи у односу на ребаланс буџета Републике Србије за 2014. годину. Приходи по основу доприноса за обавезно здравствено осигурање планирани су у износу од 125.300.000.000,00 динара, што је за 21.100.000.000,00 динара, односно за 14,41% мање у односу на приходе по основу доприноса за обавезно здравствено осигурање у 2014. години. Нагласио је да је смањење прихода по основу обавезног здравственог осигурања у Финансијском плану за 2015. у односу на Финансијски план за 2014. годину, последица смањења стопе доприноса  за здравствено осигурање, која је ступило на снагу у августу месецу 2014. године са 12,3% на 10,3% и због смањења плата запослених у јавном сектору од новембра 2014. године. Навео је да се у структури планираних прихода и расхода, осим социјалних доприноса, налазе се и </w:t>
      </w:r>
      <w:r w:rsidRPr="00D40D4B">
        <w:rPr>
          <w:rFonts w:ascii="Times New Roman" w:eastAsia="Times New Roman" w:hAnsi="Times New Roman" w:cs="Times New Roman"/>
          <w:sz w:val="24"/>
          <w:szCs w:val="24"/>
        </w:rPr>
        <w:t xml:space="preserve">трансфери из буџета у износу од 35.253.082.000,00 динара, </w:t>
      </w:r>
      <w:r>
        <w:rPr>
          <w:rFonts w:ascii="Times New Roman" w:eastAsia="Times New Roman" w:hAnsi="Times New Roman" w:cs="Times New Roman"/>
          <w:sz w:val="24"/>
          <w:szCs w:val="24"/>
        </w:rPr>
        <w:t xml:space="preserve">затим транфери између буџетских корисника на истом нивоу власти у износу од 51.948.171.000,00 динара, остали приходи, други приходи од продаје нефинансијске имовине у износу  од 3.272.910.000,00 динара. Планирани расходи су пројектовани у складу и на основу параметара Министарства финансија и износе за 2015. годину 215.774.163.000,00 динара, од чега је за накнаде осигураним лицима опредељено 10.200.000.000,00 динара, за трошкове здравствене заштите 200.703.163.000,00 динара и за спровођење обавезног здравственог осигурања 4.871.000.000,00 динара. Додао је да је  Финансијским планом за 2015. годину смањена расходна страна у износу од 8.970.000.,00 динара, што је за 3,99% мање у односу на Финансијски план за 2014. годину. На крају дискусије проф. др Берислав Векић је додао да је Предлог закона о буџету РС за 2015. годину, за раздео 25 Министарства здравља, већи за 8,68% у односу на Ребаланс буџета Министарства здравља за 2014. годину. </w:t>
      </w:r>
    </w:p>
    <w:p w:rsidR="004B7BB5" w:rsidRDefault="004B7BB5" w:rsidP="004B7BB5">
      <w:pPr>
        <w:spacing w:after="0" w:line="240" w:lineRule="auto"/>
        <w:ind w:lef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Председник Одбора проф. др Славица Ђукић Дејановић је на крају дискусије истакла да се из наведених излагања може закључити да је учињен максимум и кад је у питању буџет Министарства здравља и Финансијски план за 2015. годину Републичког фонда за здравствено осигурање. </w:t>
      </w:r>
    </w:p>
    <w:p w:rsidR="004B7BB5" w:rsidRDefault="004B7BB5" w:rsidP="004B7BB5">
      <w:pPr>
        <w:pStyle w:val="ListParagraph"/>
        <w:spacing w:after="0" w:line="240" w:lineRule="auto"/>
        <w:ind w:left="142" w:firstLine="578"/>
        <w:jc w:val="both"/>
        <w:rPr>
          <w:rFonts w:ascii="Times New Roman" w:eastAsia="Times New Roman" w:hAnsi="Times New Roman" w:cs="Times New Roman"/>
          <w:sz w:val="24"/>
          <w:szCs w:val="24"/>
        </w:rPr>
      </w:pPr>
      <w:r>
        <w:rPr>
          <w:rFonts w:ascii="Times New Roman" w:eastAsia="Calibri" w:hAnsi="Times New Roman" w:cs="Times New Roman"/>
          <w:sz w:val="24"/>
          <w:szCs w:val="24"/>
        </w:rPr>
        <w:t>На</w:t>
      </w:r>
      <w:r>
        <w:rPr>
          <w:rFonts w:ascii="Times New Roman" w:eastAsia="Calibri" w:hAnsi="Times New Roman" w:cs="Times New Roman"/>
          <w:sz w:val="24"/>
          <w:szCs w:val="24"/>
          <w:lang w:val="sr-Cyrl-CS"/>
        </w:rPr>
        <w:t>кон расправе, Одбор је</w:t>
      </w:r>
      <w:r>
        <w:rPr>
          <w:rFonts w:ascii="Times New Roman" w:eastAsia="Calibri" w:hAnsi="Times New Roman" w:cs="Times New Roman"/>
          <w:b/>
          <w:sz w:val="24"/>
          <w:szCs w:val="24"/>
          <w:lang w:val="sr-Cyrl-CS"/>
        </w:rPr>
        <w:t xml:space="preserve"> </w:t>
      </w:r>
      <w:r>
        <w:rPr>
          <w:rFonts w:ascii="Times New Roman" w:eastAsia="Calibri" w:hAnsi="Times New Roman" w:cs="Times New Roman"/>
          <w:bCs/>
          <w:sz w:val="24"/>
          <w:szCs w:val="24"/>
          <w:lang w:val="ru-RU"/>
        </w:rPr>
        <w:t>у складу са чланом 173. став 2. Пословника Народне скупштине,</w:t>
      </w:r>
      <w:r>
        <w:rPr>
          <w:rFonts w:ascii="Times New Roman" w:eastAsia="Calibri" w:hAnsi="Times New Roman" w:cs="Times New Roman"/>
          <w:sz w:val="24"/>
          <w:szCs w:val="24"/>
          <w:lang w:val="sr-Cyrl-CS"/>
        </w:rPr>
        <w:t xml:space="preserve"> </w:t>
      </w:r>
      <w:r>
        <w:rPr>
          <w:rFonts w:ascii="Times New Roman" w:eastAsia="Calibri" w:hAnsi="Times New Roman" w:cs="Times New Roman"/>
          <w:bCs/>
          <w:sz w:val="24"/>
          <w:szCs w:val="24"/>
          <w:lang w:val="ru-RU"/>
        </w:rPr>
        <w:t>одлучио</w:t>
      </w:r>
      <w:r>
        <w:rPr>
          <w:rFonts w:ascii="Times New Roman" w:eastAsia="Calibri" w:hAnsi="Times New Roman" w:cs="Times New Roman"/>
          <w:bCs/>
          <w:sz w:val="24"/>
          <w:szCs w:val="24"/>
        </w:rPr>
        <w:t xml:space="preserve"> већином гласова (12 гласова за, 1 глас против) да</w:t>
      </w:r>
      <w:r>
        <w:rPr>
          <w:rFonts w:ascii="Times New Roman" w:eastAsia="Calibri" w:hAnsi="Times New Roman" w:cs="Times New Roman"/>
          <w:bCs/>
          <w:sz w:val="24"/>
          <w:szCs w:val="24"/>
          <w:lang w:val="ru-RU"/>
        </w:rPr>
        <w:t xml:space="preserve"> предложи Одбору за финасије, републички буџет и контролу трошења јавних средстава да прихвати </w:t>
      </w:r>
      <w:r>
        <w:rPr>
          <w:rFonts w:ascii="Times New Roman" w:eastAsia="Times New Roman" w:hAnsi="Times New Roman" w:cs="Times New Roman"/>
          <w:sz w:val="24"/>
          <w:szCs w:val="24"/>
        </w:rPr>
        <w:t xml:space="preserve">Предлога закона о буџету Републике Србије за 2015. годину, Раздео 25 – </w:t>
      </w:r>
      <w:r>
        <w:rPr>
          <w:rFonts w:ascii="Times New Roman" w:eastAsia="Times New Roman" w:hAnsi="Times New Roman" w:cs="Times New Roman"/>
          <w:sz w:val="24"/>
          <w:szCs w:val="24"/>
        </w:rPr>
        <w:lastRenderedPageBreak/>
        <w:t>Министарство здравља, са Предлогом одлуке о давању сагласности на Финансијски план Републичког фонда за здравствено осигурање за 2015. годину, који је поднела Влада.</w:t>
      </w:r>
    </w:p>
    <w:p w:rsidR="004B7BB5" w:rsidRDefault="004B7BB5" w:rsidP="004B7BB5">
      <w:pPr>
        <w:pStyle w:val="ListParagraph"/>
        <w:spacing w:after="0" w:line="240" w:lineRule="auto"/>
        <w:ind w:left="142" w:firstLine="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известиоца Одбора одређена је председник проф. др Славица Ђукић Дејановић.</w:t>
      </w:r>
    </w:p>
    <w:p w:rsidR="004B7BB5" w:rsidRDefault="004B7BB5" w:rsidP="004B7BB5">
      <w:pPr>
        <w:pStyle w:val="ListParagraph"/>
        <w:spacing w:after="0" w:line="240" w:lineRule="auto"/>
        <w:ind w:left="142" w:firstLine="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наставку седнице Мирка Никодиновић, директор Сектора за финансије у РФЗО, истакла да је ребалансом буџета за 2014. годину, на разделу Министарства здравља, извршена само једна измена и да она се односи на Пројекат изградње и опремања здравствених установа чији је оснивач Република Србија. Министарство финасија је проценило да се наведени пројекат не одвија предвиђеном динамиком и смањило је средства за 1.000.000.000, динара, односно са 2.704.000.000,00 динара на 1.704.000.000,00 динара. Додала је да је Министарство здравља упутило примедбу на ову одлуку и тражило да се ова средства определе за одређене обавезе које Министарство здравља није успело да измири, али да у вези са тим није добило позитивно мишљење Министарства финансија. </w:t>
      </w:r>
    </w:p>
    <w:p w:rsidR="004B7BB5" w:rsidRDefault="004B7BB5" w:rsidP="004B7BB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Поводом дописа више синдиката упућених Одбору који траже да приходи које остваре установе у делатности здравства и социјалне заштите задрже карактер сопствених прихода, др Дарко Лакетић је поставио питање о томе да ли сопствена средства здравствених установа остају и у 2015. години. </w:t>
      </w:r>
    </w:p>
    <w:p w:rsidR="004B7BB5" w:rsidRDefault="004B7BB5" w:rsidP="004B7BB5">
      <w:pPr>
        <w:spacing w:line="240" w:lineRule="auto"/>
        <w:ind w:firstLine="964"/>
        <w:jc w:val="both"/>
        <w:rPr>
          <w:rFonts w:ascii="Times New Roman" w:hAnsi="Times New Roman" w:cs="Times New Roman"/>
          <w:sz w:val="24"/>
        </w:rPr>
      </w:pPr>
      <w:r>
        <w:rPr>
          <w:rFonts w:ascii="Times New Roman" w:eastAsia="Times New Roman" w:hAnsi="Times New Roman" w:cs="Times New Roman"/>
          <w:sz w:val="24"/>
          <w:szCs w:val="24"/>
        </w:rPr>
        <w:t>Ирена Ињац, представник Министарства финансија,  подсетила је присутне да су сопствени приходи буџетским корисницима укинути изменама Закона о буџетском систему из 2012. године, односно да ова норма ступа на снагу 1. јануара 2015. године, уколико се за то створе технички услови. Оцена Министарства финансија је да се нису стекли технички услови за укидање ових прихода, што се може видети у Предлогу закона о буџету за 2015. годину, где је предвиђен извор 04 сопствени приходи буџетских корисника.</w:t>
      </w:r>
      <w:r w:rsidRPr="00730477">
        <w:rPr>
          <w:sz w:val="24"/>
        </w:rPr>
        <w:t xml:space="preserve"> </w:t>
      </w:r>
      <w:r w:rsidRPr="00730477">
        <w:rPr>
          <w:rFonts w:ascii="Times New Roman" w:hAnsi="Times New Roman" w:cs="Times New Roman"/>
          <w:sz w:val="24"/>
        </w:rPr>
        <w:t xml:space="preserve">Такође </w:t>
      </w:r>
      <w:r>
        <w:rPr>
          <w:rFonts w:ascii="Times New Roman" w:hAnsi="Times New Roman" w:cs="Times New Roman"/>
          <w:sz w:val="24"/>
        </w:rPr>
        <w:t>је изнела да су</w:t>
      </w:r>
      <w:r w:rsidRPr="00730477">
        <w:rPr>
          <w:rFonts w:ascii="Times New Roman" w:hAnsi="Times New Roman" w:cs="Times New Roman"/>
          <w:sz w:val="24"/>
        </w:rPr>
        <w:t xml:space="preserve"> планом рада </w:t>
      </w:r>
      <w:r>
        <w:rPr>
          <w:rFonts w:ascii="Times New Roman" w:hAnsi="Times New Roman" w:cs="Times New Roman"/>
          <w:sz w:val="24"/>
        </w:rPr>
        <w:t xml:space="preserve">овог </w:t>
      </w:r>
      <w:r w:rsidRPr="00730477">
        <w:rPr>
          <w:rFonts w:ascii="Times New Roman" w:hAnsi="Times New Roman" w:cs="Times New Roman"/>
          <w:sz w:val="24"/>
        </w:rPr>
        <w:t xml:space="preserve">министарства за 2015. годину предвидели израду новог текста Закона о буџетском систему, с обзиром </w:t>
      </w:r>
      <w:r>
        <w:rPr>
          <w:rFonts w:ascii="Times New Roman" w:hAnsi="Times New Roman" w:cs="Times New Roman"/>
          <w:sz w:val="24"/>
        </w:rPr>
        <w:t>на његове б</w:t>
      </w:r>
      <w:r w:rsidRPr="00730477">
        <w:rPr>
          <w:rFonts w:ascii="Times New Roman" w:hAnsi="Times New Roman" w:cs="Times New Roman"/>
          <w:sz w:val="24"/>
        </w:rPr>
        <w:t>ројне изме</w:t>
      </w:r>
      <w:r>
        <w:rPr>
          <w:rFonts w:ascii="Times New Roman" w:hAnsi="Times New Roman" w:cs="Times New Roman"/>
          <w:sz w:val="24"/>
        </w:rPr>
        <w:t>не, те да ће се у наредном переиоду урадити</w:t>
      </w:r>
      <w:r w:rsidRPr="00730477">
        <w:rPr>
          <w:rFonts w:ascii="Times New Roman" w:hAnsi="Times New Roman" w:cs="Times New Roman"/>
          <w:sz w:val="24"/>
        </w:rPr>
        <w:t xml:space="preserve"> </w:t>
      </w:r>
      <w:r>
        <w:rPr>
          <w:rFonts w:ascii="Times New Roman" w:hAnsi="Times New Roman" w:cs="Times New Roman"/>
          <w:sz w:val="24"/>
        </w:rPr>
        <w:t xml:space="preserve">свеобухватна </w:t>
      </w:r>
      <w:r w:rsidRPr="00730477">
        <w:rPr>
          <w:rFonts w:ascii="Times New Roman" w:hAnsi="Times New Roman" w:cs="Times New Roman"/>
          <w:sz w:val="24"/>
        </w:rPr>
        <w:t>анализа</w:t>
      </w:r>
      <w:r>
        <w:rPr>
          <w:rFonts w:ascii="Times New Roman" w:hAnsi="Times New Roman" w:cs="Times New Roman"/>
          <w:sz w:val="24"/>
        </w:rPr>
        <w:t xml:space="preserve"> и сагледати </w:t>
      </w:r>
      <w:r w:rsidRPr="00730477">
        <w:rPr>
          <w:rFonts w:ascii="Times New Roman" w:hAnsi="Times New Roman" w:cs="Times New Roman"/>
          <w:sz w:val="24"/>
        </w:rPr>
        <w:t>тренут</w:t>
      </w:r>
      <w:r>
        <w:rPr>
          <w:rFonts w:ascii="Times New Roman" w:hAnsi="Times New Roman" w:cs="Times New Roman"/>
          <w:sz w:val="24"/>
        </w:rPr>
        <w:t>на</w:t>
      </w:r>
      <w:r w:rsidRPr="00730477">
        <w:rPr>
          <w:rFonts w:ascii="Times New Roman" w:hAnsi="Times New Roman" w:cs="Times New Roman"/>
          <w:sz w:val="24"/>
        </w:rPr>
        <w:t xml:space="preserve"> законска решења у делу који се тиче сопствених прихода буџетских корисн</w:t>
      </w:r>
      <w:r>
        <w:rPr>
          <w:rFonts w:ascii="Times New Roman" w:hAnsi="Times New Roman" w:cs="Times New Roman"/>
          <w:sz w:val="24"/>
        </w:rPr>
        <w:t>ика</w:t>
      </w:r>
      <w:r w:rsidRPr="00730477">
        <w:rPr>
          <w:rFonts w:ascii="Times New Roman" w:hAnsi="Times New Roman" w:cs="Times New Roman"/>
          <w:sz w:val="24"/>
        </w:rPr>
        <w:t xml:space="preserve"> и корисника организација обавезног социјалног осигурања, с об</w:t>
      </w:r>
      <w:r>
        <w:rPr>
          <w:rFonts w:ascii="Times New Roman" w:hAnsi="Times New Roman" w:cs="Times New Roman"/>
          <w:sz w:val="24"/>
        </w:rPr>
        <w:t>зиром да су поједини корисници трајно изузети</w:t>
      </w:r>
      <w:r w:rsidRPr="00730477">
        <w:rPr>
          <w:rFonts w:ascii="Times New Roman" w:hAnsi="Times New Roman" w:cs="Times New Roman"/>
          <w:sz w:val="24"/>
        </w:rPr>
        <w:t xml:space="preserve"> </w:t>
      </w:r>
      <w:r>
        <w:rPr>
          <w:rFonts w:ascii="Times New Roman" w:hAnsi="Times New Roman" w:cs="Times New Roman"/>
          <w:sz w:val="24"/>
        </w:rPr>
        <w:t>и да је условно требало</w:t>
      </w:r>
      <w:r w:rsidRPr="00730477">
        <w:rPr>
          <w:rFonts w:ascii="Times New Roman" w:hAnsi="Times New Roman" w:cs="Times New Roman"/>
          <w:sz w:val="24"/>
        </w:rPr>
        <w:t xml:space="preserve"> да се </w:t>
      </w:r>
      <w:r>
        <w:rPr>
          <w:rFonts w:ascii="Times New Roman" w:hAnsi="Times New Roman" w:cs="Times New Roman"/>
          <w:sz w:val="24"/>
        </w:rPr>
        <w:t>укидају 1. јануара 2015. године.</w:t>
      </w:r>
    </w:p>
    <w:p w:rsidR="004B7BB5" w:rsidRPr="002B2C48" w:rsidRDefault="004B7BB5" w:rsidP="004B7BB5">
      <w:pPr>
        <w:spacing w:line="240" w:lineRule="auto"/>
        <w:ind w:firstLine="964"/>
        <w:jc w:val="both"/>
        <w:rPr>
          <w:rFonts w:ascii="Times New Roman" w:hAnsi="Times New Roman" w:cs="Times New Roman"/>
          <w:sz w:val="24"/>
        </w:rPr>
      </w:pPr>
      <w:r>
        <w:rPr>
          <w:rFonts w:ascii="Times New Roman" w:hAnsi="Times New Roman" w:cs="Times New Roman"/>
          <w:sz w:val="24"/>
        </w:rPr>
        <w:t xml:space="preserve"> </w:t>
      </w:r>
      <w:r>
        <w:rPr>
          <w:rFonts w:ascii="Times New Roman" w:eastAsia="Times New Roman" w:hAnsi="Times New Roman" w:cs="Times New Roman"/>
          <w:sz w:val="24"/>
          <w:szCs w:val="24"/>
        </w:rPr>
        <w:t>Слободан Аћимовић, заменик директора РФЗО-а, подржао је ову одлуку Министарства финансија имајући у виду да овај фонд свакодневно добија примедбе здравствених установа на одлуку да се њима укину сопствени приходи. С тим у вези, обавестио је присутне да је 22. децембар 2014. године, заказана седница Коморе здравствених установа и да су преставници РФЗО позвани да присуствују и пруже подршку иницијативи ове коморе да сопствени приходи остану на коришћење здравственим установама, будући да оне не би могле да функционишу без истих.</w:t>
      </w:r>
    </w:p>
    <w:p w:rsidR="004B7BB5" w:rsidRDefault="004B7BB5" w:rsidP="004B7BB5">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Друга тачка дневног реда </w:t>
      </w:r>
      <w:r>
        <w:rPr>
          <w:rFonts w:ascii="Times New Roman" w:eastAsia="Times New Roman" w:hAnsi="Times New Roman" w:cs="Times New Roman"/>
          <w:b/>
          <w:sz w:val="24"/>
          <w:szCs w:val="24"/>
        </w:rPr>
        <w:t>–    Разно</w:t>
      </w:r>
    </w:p>
    <w:p w:rsidR="004B7BB5" w:rsidRDefault="004B7BB5" w:rsidP="004B7BB5">
      <w:pPr>
        <w:spacing w:after="0" w:line="240" w:lineRule="auto"/>
        <w:ind w:firstLine="720"/>
        <w:jc w:val="both"/>
        <w:rPr>
          <w:rFonts w:ascii="Times New Roman" w:eastAsia="Times New Roman" w:hAnsi="Times New Roman" w:cs="Times New Roman"/>
          <w:sz w:val="24"/>
          <w:szCs w:val="24"/>
        </w:rPr>
      </w:pPr>
    </w:p>
    <w:p w:rsidR="004B7BB5" w:rsidRDefault="004B7BB5" w:rsidP="004B7BB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Поводом ове тачке дневног реда није било предлога ни сугестија.</w:t>
      </w:r>
    </w:p>
    <w:p w:rsidR="004B7BB5" w:rsidRDefault="004B7BB5" w:rsidP="004B7BB5">
      <w:pPr>
        <w:spacing w:after="0" w:line="240" w:lineRule="auto"/>
        <w:ind w:firstLine="720"/>
        <w:jc w:val="both"/>
        <w:rPr>
          <w:rFonts w:ascii="Times New Roman" w:eastAsia="Times New Roman" w:hAnsi="Times New Roman" w:cs="Times New Roman"/>
          <w:sz w:val="24"/>
          <w:szCs w:val="24"/>
        </w:rPr>
      </w:pPr>
    </w:p>
    <w:p w:rsidR="004B7BB5" w:rsidRDefault="004B7BB5" w:rsidP="004B7BB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Седница је завршена у 8,15  часова.</w:t>
      </w:r>
    </w:p>
    <w:p w:rsidR="004B7BB5" w:rsidRDefault="004B7BB5" w:rsidP="004B7BB5">
      <w:pPr>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 xml:space="preserve">      </w:t>
      </w:r>
      <w:r>
        <w:rPr>
          <w:rFonts w:ascii="Times New Roman" w:hAnsi="Times New Roman"/>
          <w:sz w:val="24"/>
          <w:szCs w:val="24"/>
          <w:lang w:val="sr-Cyrl-CS"/>
        </w:rPr>
        <w:t xml:space="preserve">      </w:t>
      </w:r>
    </w:p>
    <w:p w:rsidR="004B7BB5" w:rsidRDefault="004B7BB5" w:rsidP="004B7BB5">
      <w:pPr>
        <w:tabs>
          <w:tab w:val="left" w:pos="960"/>
        </w:tabs>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sr-Cyrl-CS"/>
        </w:rPr>
        <w:t xml:space="preserve"> </w:t>
      </w:r>
    </w:p>
    <w:p w:rsidR="004B7BB5" w:rsidRDefault="004B7BB5" w:rsidP="004B7BB5">
      <w:pPr>
        <w:tabs>
          <w:tab w:val="left" w:pos="960"/>
        </w:tabs>
        <w:spacing w:after="0" w:line="240" w:lineRule="auto"/>
        <w:jc w:val="both"/>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 xml:space="preserve">СЕКРЕТАР                                                                          ПРЕДСЕДНИК </w:t>
      </w:r>
    </w:p>
    <w:p w:rsidR="004B7BB5" w:rsidRDefault="004B7BB5" w:rsidP="004B7BB5">
      <w:pPr>
        <w:tabs>
          <w:tab w:val="left" w:pos="5805"/>
        </w:tabs>
        <w:spacing w:after="0" w:line="240" w:lineRule="auto"/>
        <w:jc w:val="both"/>
        <w:rPr>
          <w:rFonts w:ascii="Times New Roman" w:hAnsi="Times New Roman"/>
          <w:sz w:val="24"/>
          <w:szCs w:val="24"/>
          <w:lang w:val="sr-Cyrl-CS"/>
        </w:rPr>
      </w:pPr>
    </w:p>
    <w:p w:rsidR="004B7BB5" w:rsidRDefault="004B7BB5" w:rsidP="004B7BB5">
      <w:pPr>
        <w:tabs>
          <w:tab w:val="left" w:pos="5805"/>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Божана Војиновић                                                     Проф. др Славица Ђукић Дејановић</w:t>
      </w:r>
    </w:p>
    <w:p w:rsidR="004B7BB5" w:rsidRDefault="004B7BB5" w:rsidP="004B7BB5">
      <w:pPr>
        <w:tabs>
          <w:tab w:val="left" w:pos="900"/>
        </w:tabs>
        <w:spacing w:after="0" w:line="240" w:lineRule="auto"/>
        <w:jc w:val="both"/>
        <w:rPr>
          <w:rFonts w:ascii="Times New Roman" w:hAnsi="Times New Roman"/>
          <w:sz w:val="24"/>
          <w:szCs w:val="24"/>
          <w:lang w:val="sr-Cyrl-CS"/>
        </w:rPr>
      </w:pPr>
    </w:p>
    <w:p w:rsidR="004B7BB5" w:rsidRDefault="004B7BB5" w:rsidP="004B7BB5">
      <w:pPr>
        <w:tabs>
          <w:tab w:val="left" w:pos="5805"/>
        </w:tabs>
        <w:spacing w:after="0" w:line="240" w:lineRule="auto"/>
        <w:jc w:val="both"/>
        <w:rPr>
          <w:rFonts w:ascii="Times New Roman" w:eastAsia="Times New Roman" w:hAnsi="Times New Roman" w:cs="Times New Roman"/>
          <w:sz w:val="24"/>
          <w:szCs w:val="24"/>
        </w:rPr>
      </w:pPr>
    </w:p>
    <w:p w:rsidR="004B7BB5" w:rsidRDefault="004B7BB5" w:rsidP="004B7BB5"/>
    <w:p w:rsidR="004B7BB5" w:rsidRDefault="004B7BB5" w:rsidP="004B7BB5"/>
    <w:p w:rsidR="00031CD2" w:rsidRDefault="00031CD2">
      <w:bookmarkStart w:id="0" w:name="_GoBack"/>
      <w:bookmarkEnd w:id="0"/>
    </w:p>
    <w:sectPr w:rsidR="00031CD2" w:rsidSect="008512AF">
      <w:headerReference w:type="default" r:id="rId6"/>
      <w:pgSz w:w="11907" w:h="16840" w:code="9"/>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009210"/>
      <w:docPartObj>
        <w:docPartGallery w:val="Page Numbers (Top of Page)"/>
        <w:docPartUnique/>
      </w:docPartObj>
    </w:sdtPr>
    <w:sdtEndPr>
      <w:rPr>
        <w:noProof/>
      </w:rPr>
    </w:sdtEndPr>
    <w:sdtContent>
      <w:p w:rsidR="00840307" w:rsidRDefault="004B7BB5">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rsidR="00840307" w:rsidRDefault="004B7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C45C6"/>
    <w:multiLevelType w:val="hybridMultilevel"/>
    <w:tmpl w:val="E0DC04A0"/>
    <w:lvl w:ilvl="0" w:tplc="289EA1D0">
      <w:numFmt w:val="bullet"/>
      <w:lvlText w:val="-"/>
      <w:lvlJc w:val="left"/>
      <w:pPr>
        <w:ind w:left="720" w:hanging="360"/>
      </w:pPr>
      <w:rPr>
        <w:rFonts w:ascii="Times New Roman" w:eastAsia="Times New Roman" w:hAnsi="Times New Roman" w:cs="Times New Roman" w:hint="default"/>
      </w:rPr>
    </w:lvl>
    <w:lvl w:ilvl="1" w:tplc="5B568D22">
      <w:start w:val="1"/>
      <w:numFmt w:val="bullet"/>
      <w:lvlText w:val="o"/>
      <w:lvlJc w:val="left"/>
      <w:pPr>
        <w:ind w:left="1440" w:hanging="360"/>
      </w:pPr>
      <w:rPr>
        <w:rFonts w:ascii="Courier New" w:hAnsi="Courier New" w:cs="Courier New" w:hint="default"/>
      </w:rPr>
    </w:lvl>
    <w:lvl w:ilvl="2" w:tplc="BA42E7DC">
      <w:start w:val="1"/>
      <w:numFmt w:val="bullet"/>
      <w:lvlText w:val=""/>
      <w:lvlJc w:val="left"/>
      <w:pPr>
        <w:ind w:left="2160" w:hanging="360"/>
      </w:pPr>
      <w:rPr>
        <w:rFonts w:ascii="Wingdings" w:hAnsi="Wingdings" w:hint="default"/>
      </w:rPr>
    </w:lvl>
    <w:lvl w:ilvl="3" w:tplc="95566A4E">
      <w:start w:val="1"/>
      <w:numFmt w:val="bullet"/>
      <w:lvlText w:val=""/>
      <w:lvlJc w:val="left"/>
      <w:pPr>
        <w:ind w:left="2880" w:hanging="360"/>
      </w:pPr>
      <w:rPr>
        <w:rFonts w:ascii="Symbol" w:hAnsi="Symbol" w:hint="default"/>
      </w:rPr>
    </w:lvl>
    <w:lvl w:ilvl="4" w:tplc="A1B8A128">
      <w:start w:val="1"/>
      <w:numFmt w:val="bullet"/>
      <w:lvlText w:val="o"/>
      <w:lvlJc w:val="left"/>
      <w:pPr>
        <w:ind w:left="3600" w:hanging="360"/>
      </w:pPr>
      <w:rPr>
        <w:rFonts w:ascii="Courier New" w:hAnsi="Courier New" w:cs="Courier New" w:hint="default"/>
      </w:rPr>
    </w:lvl>
    <w:lvl w:ilvl="5" w:tplc="F99C7EB8">
      <w:start w:val="1"/>
      <w:numFmt w:val="bullet"/>
      <w:lvlText w:val=""/>
      <w:lvlJc w:val="left"/>
      <w:pPr>
        <w:ind w:left="4320" w:hanging="360"/>
      </w:pPr>
      <w:rPr>
        <w:rFonts w:ascii="Wingdings" w:hAnsi="Wingdings" w:hint="default"/>
      </w:rPr>
    </w:lvl>
    <w:lvl w:ilvl="6" w:tplc="B9B03142">
      <w:start w:val="1"/>
      <w:numFmt w:val="bullet"/>
      <w:lvlText w:val=""/>
      <w:lvlJc w:val="left"/>
      <w:pPr>
        <w:ind w:left="5040" w:hanging="360"/>
      </w:pPr>
      <w:rPr>
        <w:rFonts w:ascii="Symbol" w:hAnsi="Symbol" w:hint="default"/>
      </w:rPr>
    </w:lvl>
    <w:lvl w:ilvl="7" w:tplc="3EC22268">
      <w:start w:val="1"/>
      <w:numFmt w:val="bullet"/>
      <w:lvlText w:val="o"/>
      <w:lvlJc w:val="left"/>
      <w:pPr>
        <w:ind w:left="5760" w:hanging="360"/>
      </w:pPr>
      <w:rPr>
        <w:rFonts w:ascii="Courier New" w:hAnsi="Courier New" w:cs="Courier New" w:hint="default"/>
      </w:rPr>
    </w:lvl>
    <w:lvl w:ilvl="8" w:tplc="4328E3D0">
      <w:start w:val="1"/>
      <w:numFmt w:val="bullet"/>
      <w:lvlText w:val=""/>
      <w:lvlJc w:val="left"/>
      <w:pPr>
        <w:ind w:left="6480" w:hanging="360"/>
      </w:pPr>
      <w:rPr>
        <w:rFonts w:ascii="Wingdings" w:hAnsi="Wingdings" w:hint="default"/>
      </w:rPr>
    </w:lvl>
  </w:abstractNum>
  <w:abstractNum w:abstractNumId="1">
    <w:nsid w:val="66B21582"/>
    <w:multiLevelType w:val="hybridMultilevel"/>
    <w:tmpl w:val="637E42F4"/>
    <w:lvl w:ilvl="0" w:tplc="9C4E0630">
      <w:start w:val="1"/>
      <w:numFmt w:val="decimal"/>
      <w:lvlText w:val="%1."/>
      <w:lvlJc w:val="left"/>
      <w:pPr>
        <w:ind w:left="1080" w:hanging="360"/>
      </w:pPr>
      <w:rPr>
        <w:b w:val="0"/>
      </w:rPr>
    </w:lvl>
    <w:lvl w:ilvl="1" w:tplc="C0B0CC9A">
      <w:start w:val="1"/>
      <w:numFmt w:val="lowerLetter"/>
      <w:lvlText w:val="%2."/>
      <w:lvlJc w:val="left"/>
      <w:pPr>
        <w:ind w:left="1800" w:hanging="360"/>
      </w:pPr>
    </w:lvl>
    <w:lvl w:ilvl="2" w:tplc="BE28888C">
      <w:start w:val="1"/>
      <w:numFmt w:val="lowerRoman"/>
      <w:lvlText w:val="%3."/>
      <w:lvlJc w:val="right"/>
      <w:pPr>
        <w:ind w:left="2520" w:hanging="180"/>
      </w:pPr>
    </w:lvl>
    <w:lvl w:ilvl="3" w:tplc="FF5C2F24">
      <w:start w:val="1"/>
      <w:numFmt w:val="decimal"/>
      <w:lvlText w:val="%4."/>
      <w:lvlJc w:val="left"/>
      <w:pPr>
        <w:ind w:left="3240" w:hanging="360"/>
      </w:pPr>
    </w:lvl>
    <w:lvl w:ilvl="4" w:tplc="EDC42A68">
      <w:start w:val="1"/>
      <w:numFmt w:val="lowerLetter"/>
      <w:lvlText w:val="%5."/>
      <w:lvlJc w:val="left"/>
      <w:pPr>
        <w:ind w:left="3960" w:hanging="360"/>
      </w:pPr>
    </w:lvl>
    <w:lvl w:ilvl="5" w:tplc="43380C7C">
      <w:start w:val="1"/>
      <w:numFmt w:val="lowerRoman"/>
      <w:lvlText w:val="%6."/>
      <w:lvlJc w:val="right"/>
      <w:pPr>
        <w:ind w:left="4680" w:hanging="180"/>
      </w:pPr>
    </w:lvl>
    <w:lvl w:ilvl="6" w:tplc="31783ED2">
      <w:start w:val="1"/>
      <w:numFmt w:val="decimal"/>
      <w:lvlText w:val="%7."/>
      <w:lvlJc w:val="left"/>
      <w:pPr>
        <w:ind w:left="5400" w:hanging="360"/>
      </w:pPr>
    </w:lvl>
    <w:lvl w:ilvl="7" w:tplc="519412F8">
      <w:start w:val="1"/>
      <w:numFmt w:val="lowerLetter"/>
      <w:lvlText w:val="%8."/>
      <w:lvlJc w:val="left"/>
      <w:pPr>
        <w:ind w:left="6120" w:hanging="360"/>
      </w:pPr>
    </w:lvl>
    <w:lvl w:ilvl="8" w:tplc="2822E5A6">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C6"/>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B7BB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54C6"/>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BB5"/>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BB5"/>
    <w:pPr>
      <w:ind w:left="720"/>
      <w:contextualSpacing/>
    </w:pPr>
  </w:style>
  <w:style w:type="paragraph" w:styleId="Header">
    <w:name w:val="header"/>
    <w:basedOn w:val="Normal"/>
    <w:link w:val="HeaderChar"/>
    <w:uiPriority w:val="99"/>
    <w:unhideWhenUsed/>
    <w:rsid w:val="004B7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BB5"/>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BB5"/>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BB5"/>
    <w:pPr>
      <w:ind w:left="720"/>
      <w:contextualSpacing/>
    </w:pPr>
  </w:style>
  <w:style w:type="paragraph" w:styleId="Header">
    <w:name w:val="header"/>
    <w:basedOn w:val="Normal"/>
    <w:link w:val="HeaderChar"/>
    <w:uiPriority w:val="99"/>
    <w:unhideWhenUsed/>
    <w:rsid w:val="004B7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BB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2498</Words>
  <Characters>14243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Sladjana Velimirovic</cp:lastModifiedBy>
  <cp:revision>2</cp:revision>
  <dcterms:created xsi:type="dcterms:W3CDTF">2015-02-26T10:51:00Z</dcterms:created>
  <dcterms:modified xsi:type="dcterms:W3CDTF">2015-02-26T10:51:00Z</dcterms:modified>
</cp:coreProperties>
</file>